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浙江水利水电学院2024年教学成果培育申报指导</w:t>
      </w:r>
    </w:p>
    <w:p>
      <w:pPr>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专题培训通知</w:t>
      </w:r>
    </w:p>
    <w:p>
      <w:pPr>
        <w:autoSpaceDE w:val="0"/>
        <w:snapToGrid w:val="0"/>
        <w:spacing w:before="312" w:beforeLines="100" w:line="560" w:lineRule="exact"/>
        <w:ind w:firstLine="600" w:firstLineChars="200"/>
        <w:rPr>
          <w:rFonts w:hint="eastAsia" w:ascii="Times New Roman" w:hAnsi="Times New Roman" w:eastAsia="仿宋_GB2312"/>
          <w:color w:val="000000"/>
          <w:sz w:val="30"/>
          <w:szCs w:val="30"/>
        </w:rPr>
      </w:pPr>
      <w:r>
        <w:rPr>
          <w:rFonts w:hint="eastAsia" w:ascii="仿宋_GB2312" w:eastAsia="仿宋_GB2312"/>
          <w:sz w:val="30"/>
          <w:szCs w:val="30"/>
        </w:rPr>
        <w:t>为深入学习党的二十大精神，</w:t>
      </w:r>
      <w:r>
        <w:rPr>
          <w:rFonts w:hint="eastAsia" w:ascii="仿宋_GB2312" w:hAnsi="Times New Roman" w:eastAsia="仿宋_GB2312"/>
          <w:color w:val="000000"/>
          <w:sz w:val="30"/>
          <w:szCs w:val="30"/>
        </w:rPr>
        <w:t>认真贯彻落实习近平总书记关于教育的重要论述，积极落实《教育部关于加快建设高水平本科教育</w:t>
      </w:r>
      <w:r>
        <w:rPr>
          <w:rFonts w:hint="eastAsia" w:ascii="Times New Roman" w:hAnsi="Times New Roman" w:eastAsia="仿宋_GB2312"/>
          <w:color w:val="000000"/>
          <w:sz w:val="30"/>
          <w:szCs w:val="30"/>
        </w:rPr>
        <w:t xml:space="preserve"> </w:t>
      </w:r>
      <w:r>
        <w:rPr>
          <w:rFonts w:hint="eastAsia" w:ascii="仿宋_GB2312" w:hAnsi="Times New Roman" w:eastAsia="仿宋_GB2312"/>
          <w:color w:val="000000"/>
          <w:sz w:val="30"/>
          <w:szCs w:val="30"/>
        </w:rPr>
        <w:t>全面提高人才培养能力的意见》精神，助力院校提高人才培养能力，塑造追求卓越教学氛围，根据《教育部关于开展</w:t>
      </w:r>
      <w:r>
        <w:rPr>
          <w:rFonts w:hint="eastAsia" w:ascii="Times New Roman" w:hAnsi="Times New Roman" w:eastAsia="仿宋_GB2312"/>
          <w:color w:val="000000"/>
          <w:sz w:val="30"/>
          <w:szCs w:val="30"/>
        </w:rPr>
        <w:t>2022</w:t>
      </w:r>
      <w:r>
        <w:rPr>
          <w:rFonts w:hint="eastAsia" w:ascii="仿宋_GB2312" w:hAnsi="Times New Roman" w:eastAsia="仿宋_GB2312"/>
          <w:color w:val="000000"/>
          <w:sz w:val="30"/>
          <w:szCs w:val="30"/>
        </w:rPr>
        <w:t>年国家级教学成果奖评审工作的通知》、教育部《教学成果奖励条例》等文件的有关要求，国家教育行政学院中国教育干部网络学院受浙江水利水电学院的委托，组织开展浙江水利水电学院</w:t>
      </w:r>
      <w:r>
        <w:rPr>
          <w:rFonts w:hint="eastAsia" w:ascii="仿宋_GB2312" w:hAnsi="黑体" w:eastAsia="仿宋_GB2312"/>
          <w:color w:val="000000"/>
          <w:sz w:val="30"/>
          <w:szCs w:val="30"/>
        </w:rPr>
        <w:t>2024年教学成果培育申报指导</w:t>
      </w:r>
      <w:r>
        <w:rPr>
          <w:rFonts w:hint="eastAsia" w:ascii="仿宋_GB2312" w:hAnsi="Times New Roman" w:eastAsia="仿宋_GB2312"/>
          <w:color w:val="000000"/>
          <w:sz w:val="30"/>
          <w:szCs w:val="30"/>
        </w:rPr>
        <w:t>专题培训。为保证培训的顺利实施，有关事项通知如下。</w:t>
      </w:r>
    </w:p>
    <w:p>
      <w:pPr>
        <w:autoSpaceDE w:val="0"/>
        <w:snapToGrid w:val="0"/>
        <w:spacing w:line="560" w:lineRule="exact"/>
        <w:ind w:firstLine="600" w:firstLineChars="200"/>
        <w:jc w:val="left"/>
        <w:rPr>
          <w:rFonts w:ascii="Times New Roman" w:hAnsi="Times New Roman" w:eastAsia="黑体"/>
          <w:bCs/>
          <w:sz w:val="30"/>
          <w:szCs w:val="30"/>
        </w:rPr>
      </w:pPr>
      <w:r>
        <w:rPr>
          <w:rFonts w:hint="eastAsia" w:ascii="黑体" w:hAnsi="黑体" w:eastAsia="黑体"/>
          <w:bCs/>
          <w:sz w:val="30"/>
          <w:szCs w:val="30"/>
        </w:rPr>
        <w:t>一、培训目标</w:t>
      </w:r>
    </w:p>
    <w:p>
      <w:pPr>
        <w:autoSpaceDE w:val="0"/>
        <w:snapToGrid w:val="0"/>
        <w:spacing w:line="560" w:lineRule="exact"/>
        <w:ind w:firstLine="600" w:firstLineChars="200"/>
        <w:rPr>
          <w:rFonts w:ascii="Times New Roman" w:hAnsi="Times New Roman" w:eastAsia="仿宋_GB2312"/>
          <w:color w:val="000000"/>
          <w:sz w:val="30"/>
          <w:szCs w:val="30"/>
        </w:rPr>
      </w:pPr>
      <w:r>
        <w:rPr>
          <w:rFonts w:hint="eastAsia" w:ascii="仿宋_GB2312" w:hAnsi="Times New Roman" w:eastAsia="仿宋_GB2312"/>
          <w:color w:val="000000"/>
          <w:sz w:val="30"/>
          <w:szCs w:val="30"/>
        </w:rPr>
        <w:t>通过培训，引导教师深入了解了解和熟悉教学成果奖申报和培育的基本路径与方法，积极培育建设富有特色的教学成果，形成追求卓越的教学质量文化。</w:t>
      </w:r>
    </w:p>
    <w:p>
      <w:pPr>
        <w:autoSpaceDE w:val="0"/>
        <w:snapToGrid w:val="0"/>
        <w:spacing w:line="560" w:lineRule="exact"/>
        <w:ind w:firstLine="600" w:firstLineChars="200"/>
        <w:jc w:val="left"/>
        <w:rPr>
          <w:rFonts w:ascii="Times New Roman" w:hAnsi="Times New Roman" w:eastAsia="黑体"/>
          <w:bCs/>
          <w:sz w:val="30"/>
          <w:szCs w:val="30"/>
        </w:rPr>
      </w:pPr>
      <w:r>
        <w:rPr>
          <w:rFonts w:hint="eastAsia" w:ascii="黑体" w:hAnsi="黑体" w:eastAsia="黑体"/>
          <w:bCs/>
          <w:sz w:val="30"/>
          <w:szCs w:val="30"/>
        </w:rPr>
        <w:t>二、培训对象</w:t>
      </w:r>
    </w:p>
    <w:p>
      <w:pPr>
        <w:autoSpaceDE w:val="0"/>
        <w:snapToGrid w:val="0"/>
        <w:spacing w:line="560" w:lineRule="exact"/>
        <w:ind w:firstLine="600" w:firstLineChars="200"/>
        <w:rPr>
          <w:rFonts w:ascii="Times New Roman" w:hAnsi="Times New Roman" w:eastAsia="仿宋_GB2312"/>
          <w:color w:val="000000"/>
          <w:sz w:val="30"/>
          <w:szCs w:val="30"/>
        </w:rPr>
      </w:pPr>
      <w:r>
        <w:rPr>
          <w:rFonts w:hint="eastAsia" w:ascii="仿宋_GB2312" w:hAnsi="Times New Roman" w:eastAsia="仿宋_GB2312"/>
          <w:color w:val="000000"/>
          <w:sz w:val="30"/>
          <w:szCs w:val="30"/>
        </w:rPr>
        <w:t>有意向申报教学成果奖的教师。</w:t>
      </w:r>
    </w:p>
    <w:p>
      <w:pPr>
        <w:autoSpaceDE w:val="0"/>
        <w:snapToGrid w:val="0"/>
        <w:spacing w:line="560" w:lineRule="exact"/>
        <w:ind w:firstLine="600" w:firstLineChars="200"/>
        <w:jc w:val="left"/>
        <w:rPr>
          <w:rFonts w:ascii="Times New Roman" w:hAnsi="Times New Roman" w:eastAsia="黑体"/>
          <w:bCs/>
          <w:sz w:val="30"/>
          <w:szCs w:val="30"/>
        </w:rPr>
      </w:pPr>
      <w:r>
        <w:rPr>
          <w:rFonts w:hint="eastAsia" w:ascii="黑体" w:hAnsi="黑体" w:eastAsia="黑体"/>
          <w:bCs/>
          <w:sz w:val="30"/>
          <w:szCs w:val="30"/>
        </w:rPr>
        <w:t>三、培训时间</w:t>
      </w:r>
    </w:p>
    <w:p>
      <w:pPr>
        <w:autoSpaceDE w:val="0"/>
        <w:snapToGrid w:val="0"/>
        <w:spacing w:line="560" w:lineRule="exact"/>
        <w:ind w:firstLine="600" w:firstLineChars="200"/>
        <w:rPr>
          <w:rFonts w:hint="eastAsia" w:ascii="Times New Roman" w:hAnsi="Times New Roman" w:eastAsia="仿宋_GB2312"/>
          <w:color w:val="000000"/>
          <w:sz w:val="30"/>
          <w:szCs w:val="30"/>
        </w:rPr>
      </w:pPr>
      <w:r>
        <w:rPr>
          <w:rFonts w:hint="eastAsia" w:ascii="仿宋_GB2312" w:hAnsi="Times New Roman" w:eastAsia="仿宋_GB2312"/>
          <w:color w:val="000000"/>
          <w:sz w:val="30"/>
          <w:szCs w:val="30"/>
        </w:rPr>
        <w:t>2024年4月1</w:t>
      </w:r>
      <w:r>
        <w:rPr>
          <w:rFonts w:hint="eastAsia" w:ascii="仿宋_GB2312" w:hAnsi="Times New Roman" w:eastAsia="仿宋_GB2312"/>
          <w:color w:val="000000"/>
          <w:sz w:val="30"/>
          <w:szCs w:val="30"/>
          <w:lang w:val="en-US" w:eastAsia="zh-CN"/>
        </w:rPr>
        <w:t>7</w:t>
      </w:r>
      <w:r>
        <w:rPr>
          <w:rFonts w:hint="eastAsia" w:ascii="仿宋_GB2312" w:hAnsi="Times New Roman" w:eastAsia="仿宋_GB2312"/>
          <w:color w:val="000000"/>
          <w:sz w:val="30"/>
          <w:szCs w:val="30"/>
        </w:rPr>
        <w:t>-</w:t>
      </w:r>
      <w:r>
        <w:rPr>
          <w:rFonts w:hint="eastAsia" w:ascii="仿宋_GB2312" w:hAnsi="Times New Roman" w:eastAsia="仿宋_GB2312"/>
          <w:color w:val="000000"/>
          <w:sz w:val="30"/>
          <w:szCs w:val="30"/>
          <w:lang w:val="en-US" w:eastAsia="zh-CN"/>
        </w:rPr>
        <w:t>22</w:t>
      </w:r>
      <w:r>
        <w:rPr>
          <w:rFonts w:hint="eastAsia" w:ascii="仿宋_GB2312" w:hAnsi="Times New Roman" w:eastAsia="仿宋_GB2312"/>
          <w:color w:val="000000"/>
          <w:sz w:val="30"/>
          <w:szCs w:val="30"/>
        </w:rPr>
        <w:t>日</w:t>
      </w:r>
    </w:p>
    <w:p>
      <w:pPr>
        <w:autoSpaceDE w:val="0"/>
        <w:snapToGrid w:val="0"/>
        <w:spacing w:line="560" w:lineRule="exact"/>
        <w:ind w:firstLine="600" w:firstLineChars="200"/>
        <w:rPr>
          <w:rFonts w:hint="eastAsia" w:ascii="Times New Roman" w:hAnsi="Times New Roman" w:eastAsia="黑体"/>
          <w:bCs/>
          <w:sz w:val="30"/>
          <w:szCs w:val="30"/>
        </w:rPr>
      </w:pPr>
      <w:r>
        <w:rPr>
          <w:rFonts w:hint="eastAsia" w:ascii="黑体" w:hAnsi="黑体" w:eastAsia="黑体"/>
          <w:bCs/>
          <w:sz w:val="30"/>
          <w:szCs w:val="30"/>
        </w:rPr>
        <w:t>四、培训内容</w:t>
      </w:r>
    </w:p>
    <w:p>
      <w:pPr>
        <w:autoSpaceDE w:val="0"/>
        <w:spacing w:line="560" w:lineRule="exact"/>
        <w:ind w:firstLine="600" w:firstLineChars="200"/>
        <w:rPr>
          <w:rFonts w:hint="eastAsia" w:ascii="Times New Roman" w:hAnsi="Times New Roman" w:eastAsia="仿宋_GB2312" w:cs="仿宋"/>
          <w:color w:val="000000"/>
          <w:kern w:val="0"/>
          <w:sz w:val="30"/>
          <w:szCs w:val="30"/>
        </w:rPr>
      </w:pPr>
      <w:r>
        <w:rPr>
          <w:rFonts w:hint="eastAsia" w:ascii="仿宋_GB2312" w:hAnsi="Times New Roman" w:eastAsia="仿宋_GB2312" w:cs="仿宋"/>
          <w:color w:val="000000"/>
          <w:kern w:val="0"/>
          <w:sz w:val="30"/>
          <w:szCs w:val="30"/>
        </w:rPr>
        <w:t>本次培训围绕</w:t>
      </w:r>
      <w:r>
        <w:rPr>
          <w:rFonts w:hint="eastAsia" w:ascii="楷体" w:hAnsi="楷体" w:eastAsia="楷体"/>
          <w:b/>
          <w:bCs/>
          <w:color w:val="000000"/>
          <w:sz w:val="30"/>
          <w:szCs w:val="30"/>
        </w:rPr>
        <w:t>教学成果奖申报经验</w:t>
      </w:r>
      <w:r>
        <w:rPr>
          <w:rFonts w:hint="eastAsia" w:ascii="仿宋_GB2312" w:hAnsi="Times New Roman" w:eastAsia="仿宋_GB2312" w:cs="仿宋"/>
          <w:color w:val="000000"/>
          <w:kern w:val="0"/>
          <w:sz w:val="30"/>
          <w:szCs w:val="30"/>
        </w:rPr>
        <w:t>设置课程内容（详见附件</w:t>
      </w:r>
      <w:r>
        <w:rPr>
          <w:rFonts w:hint="eastAsia" w:ascii="Times New Roman" w:hAnsi="Times New Roman" w:eastAsia="仿宋_GB2312"/>
          <w:color w:val="000000"/>
          <w:kern w:val="0"/>
          <w:sz w:val="30"/>
          <w:szCs w:val="30"/>
        </w:rPr>
        <w:t>1</w:t>
      </w:r>
      <w:r>
        <w:rPr>
          <w:rFonts w:hint="eastAsia" w:ascii="仿宋_GB2312" w:hAnsi="Times New Roman" w:eastAsia="仿宋_GB2312" w:cs="仿宋"/>
          <w:color w:val="000000"/>
          <w:kern w:val="0"/>
          <w:sz w:val="30"/>
          <w:szCs w:val="30"/>
        </w:rPr>
        <w:t>）。</w:t>
      </w:r>
    </w:p>
    <w:p>
      <w:pPr>
        <w:autoSpaceDE w:val="0"/>
        <w:snapToGrid w:val="0"/>
        <w:spacing w:line="560" w:lineRule="exact"/>
        <w:ind w:firstLine="600" w:firstLineChars="200"/>
        <w:rPr>
          <w:rFonts w:ascii="Times New Roman" w:hAnsi="Times New Roman" w:eastAsia="黑体"/>
          <w:bCs/>
          <w:sz w:val="30"/>
          <w:szCs w:val="30"/>
        </w:rPr>
      </w:pPr>
      <w:r>
        <w:rPr>
          <w:rFonts w:hint="eastAsia" w:ascii="黑体" w:hAnsi="黑体" w:eastAsia="黑体"/>
          <w:bCs/>
          <w:sz w:val="30"/>
          <w:szCs w:val="30"/>
        </w:rPr>
        <w:t>五、培训服务</w:t>
      </w:r>
    </w:p>
    <w:p>
      <w:pPr>
        <w:autoSpaceDE w:val="0"/>
        <w:spacing w:line="560" w:lineRule="exact"/>
        <w:ind w:firstLine="600" w:firstLineChars="200"/>
        <w:rPr>
          <w:rFonts w:hint="eastAsia" w:ascii="Times New Roman" w:hAnsi="Times New Roman" w:eastAsia="仿宋_GB2312" w:cs="仿宋"/>
          <w:color w:val="000000"/>
          <w:kern w:val="0"/>
          <w:sz w:val="30"/>
          <w:szCs w:val="30"/>
        </w:rPr>
      </w:pPr>
      <w:r>
        <w:rPr>
          <w:rFonts w:hint="eastAsia" w:ascii="仿宋_GB2312" w:hAnsi="Times New Roman" w:eastAsia="仿宋_GB2312" w:cs="仿宋"/>
          <w:color w:val="000000"/>
          <w:kern w:val="0"/>
          <w:sz w:val="30"/>
          <w:szCs w:val="30"/>
        </w:rPr>
        <w:t>本次培训环节包括：在线课程学习、主题研讨、研修总结。</w:t>
      </w:r>
    </w:p>
    <w:p>
      <w:pPr>
        <w:autoSpaceDE w:val="0"/>
        <w:snapToGrid w:val="0"/>
        <w:spacing w:line="560" w:lineRule="exact"/>
        <w:ind w:firstLine="600" w:firstLineChars="200"/>
        <w:jc w:val="left"/>
        <w:rPr>
          <w:rFonts w:hint="eastAsia" w:ascii="Times New Roman" w:hAnsi="Times New Roman" w:eastAsia="黑体"/>
          <w:bCs/>
          <w:sz w:val="30"/>
          <w:szCs w:val="30"/>
        </w:rPr>
      </w:pPr>
      <w:r>
        <w:rPr>
          <w:rFonts w:hint="eastAsia" w:ascii="黑体" w:hAnsi="黑体" w:eastAsia="黑体"/>
          <w:bCs/>
          <w:sz w:val="30"/>
          <w:szCs w:val="30"/>
        </w:rPr>
        <w:t>六、学习平台</w:t>
      </w:r>
    </w:p>
    <w:p>
      <w:pPr>
        <w:autoSpaceDE w:val="0"/>
        <w:snapToGrid w:val="0"/>
        <w:spacing w:line="560" w:lineRule="exact"/>
        <w:ind w:firstLine="600" w:firstLineChars="200"/>
        <w:rPr>
          <w:rFonts w:hint="eastAsia" w:ascii="Times New Roman" w:hAnsi="Times New Roman" w:eastAsia="仿宋_GB2312"/>
          <w:color w:val="000000"/>
          <w:sz w:val="30"/>
          <w:szCs w:val="30"/>
        </w:rPr>
      </w:pPr>
      <w:r>
        <w:rPr>
          <w:rFonts w:hint="eastAsia" w:ascii="仿宋_GB2312" w:hAnsi="Times New Roman" w:eastAsia="仿宋_GB2312"/>
          <w:color w:val="000000"/>
          <w:sz w:val="30"/>
          <w:szCs w:val="30"/>
        </w:rPr>
        <w:t>网络培训依托国家教育行政学院的中国教育干部网络学院（</w:t>
      </w:r>
      <w:r>
        <w:rPr>
          <w:rFonts w:hint="eastAsia" w:ascii="Times New Roman" w:hAnsi="Times New Roman" w:eastAsia="仿宋_GB2312"/>
          <w:color w:val="000000"/>
          <w:sz w:val="30"/>
          <w:szCs w:val="30"/>
        </w:rPr>
        <w:t>www.enaea.edu.cn</w:t>
      </w:r>
      <w:r>
        <w:rPr>
          <w:rFonts w:hint="eastAsia" w:ascii="仿宋_GB2312" w:hAnsi="Times New Roman" w:eastAsia="仿宋_GB2312"/>
          <w:color w:val="000000"/>
          <w:sz w:val="30"/>
          <w:szCs w:val="30"/>
        </w:rPr>
        <w:t>）平台组织实施。</w:t>
      </w:r>
      <w:r>
        <w:rPr>
          <w:rFonts w:hint="eastAsia" w:ascii="仿宋_GB2312" w:hAnsi="Times New Roman" w:eastAsia="仿宋_GB2312"/>
          <w:color w:val="000000"/>
          <w:sz w:val="30"/>
          <w:szCs w:val="30"/>
          <w:highlight w:val="yellow"/>
        </w:rPr>
        <w:t>参训学员在中国教育干部网络学院进行实名注册，登录后使用统一发放的学习卡参加学习（已注册过的学员可直接登录并使用学习卡），</w:t>
      </w:r>
      <w:r>
        <w:rPr>
          <w:rFonts w:hint="eastAsia" w:ascii="仿宋_GB2312" w:hAnsi="Times New Roman" w:eastAsia="仿宋_GB2312"/>
          <w:color w:val="000000"/>
          <w:sz w:val="30"/>
          <w:szCs w:val="30"/>
        </w:rPr>
        <w:t>也可以直接下载移动客户端（学习公社</w:t>
      </w:r>
      <w:r>
        <w:rPr>
          <w:rFonts w:hint="eastAsia" w:ascii="Times New Roman" w:hAnsi="Times New Roman" w:eastAsia="仿宋_GB2312"/>
          <w:color w:val="000000"/>
          <w:sz w:val="30"/>
          <w:szCs w:val="30"/>
        </w:rPr>
        <w:t>APP</w:t>
      </w:r>
      <w:r>
        <w:rPr>
          <w:rFonts w:hint="eastAsia" w:ascii="仿宋_GB2312" w:hAnsi="Times New Roman" w:eastAsia="仿宋_GB2312"/>
          <w:color w:val="000000"/>
          <w:sz w:val="30"/>
          <w:szCs w:val="30"/>
        </w:rPr>
        <w:t>）随时登录学习。</w:t>
      </w:r>
    </w:p>
    <w:p>
      <w:pPr>
        <w:autoSpaceDE w:val="0"/>
        <w:snapToGrid w:val="0"/>
        <w:spacing w:line="560" w:lineRule="exact"/>
        <w:ind w:firstLine="600" w:firstLineChars="200"/>
        <w:jc w:val="left"/>
        <w:rPr>
          <w:rFonts w:hint="eastAsia" w:ascii="Times New Roman" w:hAnsi="Times New Roman" w:eastAsia="黑体"/>
          <w:bCs/>
          <w:sz w:val="30"/>
          <w:szCs w:val="30"/>
          <w:lang w:val="en-US" w:eastAsia="zh-CN"/>
        </w:rPr>
      </w:pPr>
      <w:r>
        <w:rPr>
          <w:rFonts w:hint="eastAsia" w:ascii="黑体" w:hAnsi="黑体" w:eastAsia="黑体"/>
          <w:bCs/>
          <w:sz w:val="30"/>
          <w:szCs w:val="30"/>
        </w:rPr>
        <w:t>七、培训</w:t>
      </w:r>
      <w:r>
        <w:rPr>
          <w:rFonts w:hint="eastAsia" w:ascii="黑体" w:hAnsi="黑体" w:eastAsia="黑体"/>
          <w:bCs/>
          <w:sz w:val="30"/>
          <w:szCs w:val="30"/>
          <w:lang w:val="en-US" w:eastAsia="zh-CN"/>
        </w:rPr>
        <w:t>学时</w:t>
      </w:r>
    </w:p>
    <w:p>
      <w:pPr>
        <w:autoSpaceDE w:val="0"/>
        <w:snapToGrid w:val="0"/>
        <w:spacing w:line="560" w:lineRule="exact"/>
        <w:ind w:firstLine="600" w:firstLineChars="200"/>
        <w:rPr>
          <w:rFonts w:ascii="Times New Roman" w:hAnsi="Times New Roman" w:eastAsia="仿宋_GB2312"/>
          <w:color w:val="000000"/>
          <w:sz w:val="30"/>
          <w:szCs w:val="30"/>
        </w:rPr>
      </w:pPr>
      <w:r>
        <w:rPr>
          <w:rFonts w:hint="eastAsia" w:ascii="仿宋_GB2312" w:hAnsi="Times New Roman" w:eastAsia="仿宋_GB2312"/>
          <w:color w:val="000000"/>
          <w:sz w:val="30"/>
          <w:szCs w:val="30"/>
        </w:rPr>
        <w:t>完成培训各项考核要求的学员可在线打印学时证明，所学学时计入继续教育培训学时。</w:t>
      </w:r>
    </w:p>
    <w:tbl>
      <w:tblPr>
        <w:tblStyle w:val="2"/>
        <w:tblW w:w="7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3" w:hRule="atLeast"/>
          <w:jc w:val="center"/>
        </w:trPr>
        <w:tc>
          <w:tcPr>
            <w:tcW w:w="688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仿宋_GB2312"/>
                <w:b/>
                <w:sz w:val="24"/>
                <w:szCs w:val="24"/>
                <w:lang w:val="en-US" w:eastAsia="zh-CN"/>
              </w:rPr>
            </w:pPr>
            <w:r>
              <w:rPr>
                <w:rFonts w:hint="eastAsia" w:ascii="仿宋_GB2312" w:hAnsi="Times New Roman" w:eastAsia="仿宋_GB2312"/>
                <w:b/>
                <w:sz w:val="24"/>
                <w:szCs w:val="24"/>
                <w:lang w:val="en-US" w:eastAsia="zh-CN"/>
              </w:rPr>
              <w:t>培训学时</w:t>
            </w:r>
          </w:p>
        </w:tc>
        <w:tc>
          <w:tcPr>
            <w:tcW w:w="85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Times New Roman" w:hAnsi="Times New Roman" w:eastAsia="仿宋_GB2312"/>
                <w:b/>
                <w:sz w:val="24"/>
                <w:szCs w:val="24"/>
                <w:lang w:eastAsia="zh-CN"/>
              </w:rPr>
            </w:pPr>
            <w:r>
              <w:rPr>
                <w:rFonts w:hint="eastAsia" w:ascii="仿宋_GB2312" w:hAnsi="Times New Roman" w:eastAsia="仿宋_GB2312"/>
                <w:b/>
                <w:sz w:val="24"/>
                <w:szCs w:val="24"/>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30" w:hRule="atLeast"/>
          <w:jc w:val="center"/>
        </w:trPr>
        <w:tc>
          <w:tcPr>
            <w:tcW w:w="6884" w:type="dxa"/>
            <w:tcBorders>
              <w:top w:val="single" w:color="auto" w:sz="4" w:space="0"/>
              <w:left w:val="single" w:color="auto" w:sz="4" w:space="0"/>
              <w:bottom w:val="single" w:color="auto" w:sz="4" w:space="0"/>
              <w:right w:val="single" w:color="auto" w:sz="4" w:space="0"/>
            </w:tcBorders>
            <w:vAlign w:val="center"/>
          </w:tcPr>
          <w:p>
            <w:pPr>
              <w:contextualSpacing/>
              <w:rPr>
                <w:rFonts w:ascii="Times New Roman" w:hAnsi="Times New Roman" w:eastAsia="仿宋_GB2312"/>
                <w:sz w:val="24"/>
                <w:szCs w:val="24"/>
              </w:rPr>
            </w:pPr>
            <w:r>
              <w:rPr>
                <w:rFonts w:hint="eastAsia" w:ascii="仿宋_GB2312" w:hAnsi="Times New Roman" w:eastAsia="仿宋_GB2312"/>
                <w:b/>
                <w:sz w:val="24"/>
                <w:szCs w:val="24"/>
              </w:rPr>
              <w:t>在线</w:t>
            </w:r>
            <w:r>
              <w:rPr>
                <w:rFonts w:ascii="仿宋_GB2312" w:hAnsi="Times New Roman" w:eastAsia="仿宋_GB2312"/>
                <w:b/>
                <w:sz w:val="24"/>
                <w:szCs w:val="24"/>
              </w:rPr>
              <w:t>课程学习</w:t>
            </w:r>
            <w:r>
              <w:rPr>
                <w:rFonts w:hint="eastAsia" w:ascii="仿宋_GB2312" w:hAnsi="Times New Roman" w:eastAsia="仿宋_GB2312"/>
                <w:b/>
                <w:sz w:val="24"/>
                <w:szCs w:val="24"/>
              </w:rPr>
              <w:t>：</w:t>
            </w:r>
            <w:r>
              <w:rPr>
                <w:rFonts w:hint="eastAsia" w:ascii="仿宋_GB2312" w:hAnsi="Times New Roman" w:eastAsia="仿宋_GB2312"/>
                <w:sz w:val="24"/>
                <w:szCs w:val="24"/>
              </w:rPr>
              <w:t>完成</w:t>
            </w:r>
            <w:r>
              <w:rPr>
                <w:rFonts w:ascii="仿宋_GB2312" w:hAnsi="Times New Roman" w:eastAsia="仿宋_GB2312"/>
                <w:sz w:val="24"/>
                <w:szCs w:val="24"/>
              </w:rPr>
              <w:t>不少于</w:t>
            </w:r>
            <w:r>
              <w:rPr>
                <w:rFonts w:hint="eastAsia" w:ascii="Times New Roman" w:hAnsi="Times New Roman" w:eastAsia="仿宋_GB2312"/>
                <w:sz w:val="24"/>
                <w:szCs w:val="24"/>
              </w:rPr>
              <w:t>12</w:t>
            </w:r>
            <w:r>
              <w:rPr>
                <w:rFonts w:ascii="仿宋_GB2312" w:hAnsi="Times New Roman" w:eastAsia="仿宋_GB2312"/>
                <w:sz w:val="24"/>
                <w:szCs w:val="24"/>
              </w:rPr>
              <w:t>学时</w:t>
            </w:r>
            <w:r>
              <w:rPr>
                <w:rFonts w:hint="eastAsia" w:ascii="仿宋_GB2312" w:hAnsi="Times New Roman" w:eastAsia="仿宋_GB2312"/>
                <w:sz w:val="24"/>
                <w:szCs w:val="24"/>
              </w:rPr>
              <w:t>（</w:t>
            </w:r>
            <w:r>
              <w:rPr>
                <w:rFonts w:ascii="Times New Roman" w:hAnsi="Times New Roman" w:eastAsia="仿宋_GB2312"/>
                <w:sz w:val="24"/>
                <w:szCs w:val="24"/>
              </w:rPr>
              <w:t>45</w:t>
            </w:r>
            <w:r>
              <w:rPr>
                <w:rFonts w:hint="eastAsia" w:ascii="仿宋_GB2312" w:hAnsi="Times New Roman" w:eastAsia="仿宋_GB2312"/>
                <w:sz w:val="24"/>
                <w:szCs w:val="24"/>
              </w:rPr>
              <w:t>分钟</w:t>
            </w:r>
            <w:r>
              <w:rPr>
                <w:rFonts w:ascii="Times New Roman" w:hAnsi="Times New Roman" w:eastAsia="仿宋_GB2312"/>
                <w:sz w:val="24"/>
                <w:szCs w:val="24"/>
              </w:rPr>
              <w:t>/</w:t>
            </w:r>
            <w:r>
              <w:rPr>
                <w:rFonts w:hint="eastAsia" w:ascii="仿宋_GB2312" w:hAnsi="Times New Roman" w:eastAsia="仿宋_GB2312"/>
                <w:sz w:val="24"/>
                <w:szCs w:val="24"/>
              </w:rPr>
              <w:t>学时）</w:t>
            </w:r>
            <w:r>
              <w:rPr>
                <w:rFonts w:ascii="仿宋_GB2312" w:hAnsi="Times New Roman" w:eastAsia="仿宋_GB2312"/>
                <w:sz w:val="24"/>
                <w:szCs w:val="24"/>
              </w:rPr>
              <w:t>的</w:t>
            </w:r>
            <w:r>
              <w:rPr>
                <w:rFonts w:hint="eastAsia" w:ascii="仿宋_GB2312" w:hAnsi="Times New Roman" w:eastAsia="仿宋_GB2312"/>
                <w:sz w:val="24"/>
                <w:szCs w:val="24"/>
              </w:rPr>
              <w:t>视频</w:t>
            </w:r>
            <w:r>
              <w:rPr>
                <w:rFonts w:ascii="仿宋_GB2312" w:hAnsi="Times New Roman" w:eastAsia="仿宋_GB2312"/>
                <w:sz w:val="24"/>
                <w:szCs w:val="24"/>
              </w:rPr>
              <w:t>课程</w:t>
            </w:r>
            <w:r>
              <w:rPr>
                <w:rFonts w:hint="eastAsia" w:ascii="仿宋_GB2312" w:hAnsi="Times New Roman" w:eastAsia="仿宋_GB2312"/>
                <w:sz w:val="24"/>
                <w:szCs w:val="24"/>
              </w:rPr>
              <w:t>。</w:t>
            </w:r>
            <w:r>
              <w:rPr>
                <w:rFonts w:ascii="仿宋_GB2312" w:hAnsi="Times New Roman" w:eastAsia="仿宋_GB2312"/>
                <w:sz w:val="24"/>
                <w:szCs w:val="24"/>
              </w:rPr>
              <w:t>平台自动记录学时</w:t>
            </w:r>
            <w:r>
              <w:rPr>
                <w:rFonts w:hint="eastAsia" w:ascii="仿宋_GB2312" w:hAnsi="Times New Roman" w:eastAsia="仿宋_GB2312"/>
                <w:sz w:val="24"/>
                <w:szCs w:val="24"/>
              </w:rPr>
              <w:t>。</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39"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_GB2312"/>
                <w:sz w:val="24"/>
                <w:szCs w:val="24"/>
              </w:rPr>
            </w:pPr>
            <w:r>
              <w:rPr>
                <w:rFonts w:hint="eastAsia" w:ascii="仿宋_GB2312" w:hAnsi="Times New Roman" w:eastAsia="仿宋_GB2312"/>
                <w:b/>
                <w:bCs/>
                <w:sz w:val="24"/>
                <w:szCs w:val="24"/>
              </w:rPr>
              <w:t>说明：</w:t>
            </w:r>
            <w:r>
              <w:rPr>
                <w:rFonts w:hint="eastAsia" w:ascii="仿宋_GB2312" w:hAnsi="Times New Roman" w:eastAsia="仿宋_GB2312"/>
                <w:sz w:val="24"/>
                <w:szCs w:val="24"/>
              </w:rPr>
              <w:t>完成各项培训考核要求且总成绩达到</w:t>
            </w:r>
            <w:r>
              <w:rPr>
                <w:rFonts w:ascii="Times New Roman" w:hAnsi="Times New Roman" w:eastAsia="仿宋_GB2312"/>
                <w:sz w:val="24"/>
                <w:szCs w:val="24"/>
              </w:rPr>
              <w:t>90</w:t>
            </w:r>
            <w:r>
              <w:rPr>
                <w:rFonts w:hint="eastAsia" w:ascii="仿宋_GB2312" w:hAnsi="Times New Roman" w:eastAsia="仿宋_GB2312"/>
                <w:sz w:val="24"/>
                <w:szCs w:val="24"/>
              </w:rPr>
              <w:t>分的学员可在线打印学时证明，学习时长可计入继续教育培训学时。</w:t>
            </w:r>
          </w:p>
        </w:tc>
      </w:tr>
    </w:tbl>
    <w:p/>
    <w:p/>
    <w:p/>
    <w:p/>
    <w:p/>
    <w:p/>
    <w:p/>
    <w:p>
      <w:pPr>
        <w:sectPr>
          <w:pgSz w:w="11906" w:h="16838"/>
          <w:pgMar w:top="1440" w:right="1800" w:bottom="1440" w:left="1800" w:header="851" w:footer="992" w:gutter="0"/>
          <w:cols w:space="425" w:num="1"/>
          <w:docGrid w:type="lines" w:linePitch="312" w:charSpace="0"/>
        </w:sectPr>
      </w:pPr>
    </w:p>
    <w:p/>
    <w:p/>
    <w:p/>
    <w:p/>
    <w:p>
      <w:pPr>
        <w:rPr>
          <w:rFonts w:hint="default" w:ascii="黑体" w:hAnsi="黑体" w:eastAsia="黑体"/>
          <w:sz w:val="30"/>
          <w:szCs w:val="30"/>
          <w:lang w:val="en-US" w:eastAsia="zh-CN"/>
        </w:rPr>
      </w:pPr>
      <w:r>
        <w:rPr>
          <w:rFonts w:hint="eastAsia" w:ascii="黑体" w:hAnsi="黑体" w:eastAsia="黑体"/>
          <w:sz w:val="30"/>
          <w:szCs w:val="30"/>
        </w:rPr>
        <w:t>附件1</w:t>
      </w:r>
      <w:r>
        <w:rPr>
          <w:rFonts w:hint="eastAsia" w:ascii="黑体" w:hAnsi="黑体" w:eastAsia="黑体"/>
          <w:sz w:val="30"/>
          <w:szCs w:val="30"/>
          <w:lang w:val="en-US" w:eastAsia="zh-CN"/>
        </w:rPr>
        <w:t>-1</w:t>
      </w:r>
    </w:p>
    <w:p>
      <w:pPr>
        <w:jc w:val="center"/>
        <w:rPr>
          <w:rFonts w:hint="eastAsia" w:ascii="仿宋_GB2312" w:eastAsia="仿宋_GB2312"/>
          <w:b/>
          <w:bCs/>
          <w:sz w:val="30"/>
          <w:szCs w:val="30"/>
        </w:rPr>
      </w:pPr>
      <w:r>
        <w:rPr>
          <w:rFonts w:hint="eastAsia" w:ascii="仿宋_GB2312" w:eastAsia="仿宋_GB2312"/>
          <w:b/>
          <w:bCs/>
          <w:sz w:val="30"/>
          <w:szCs w:val="30"/>
        </w:rPr>
        <w:t>课程表</w:t>
      </w:r>
    </w:p>
    <w:p/>
    <w:tbl>
      <w:tblPr>
        <w:tblStyle w:val="2"/>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680"/>
        <w:gridCol w:w="970"/>
        <w:gridCol w:w="244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eastAsia="仿宋_GB2312"/>
                <w:color w:val="000000"/>
                <w:kern w:val="0"/>
                <w:sz w:val="24"/>
                <w:szCs w:val="24"/>
              </w:rPr>
            </w:pPr>
            <w:r>
              <w:rPr>
                <w:rFonts w:hint="eastAsia" w:ascii="仿宋_GB2312" w:eastAsia="仿宋_GB2312"/>
                <w:b/>
                <w:color w:val="000000"/>
                <w:kern w:val="0"/>
                <w:sz w:val="24"/>
                <w:szCs w:val="24"/>
              </w:rPr>
              <w:t>教学成果奖申报经验</w:t>
            </w:r>
          </w:p>
        </w:tc>
        <w:tc>
          <w:tcPr>
            <w:tcW w:w="36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教学成果凝炼与成果奖申报系列课程——高水平教学成果凝炼的4个感悟</w:t>
            </w:r>
          </w:p>
        </w:tc>
        <w:tc>
          <w:tcPr>
            <w:tcW w:w="97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冯博琴</w:t>
            </w:r>
          </w:p>
        </w:tc>
        <w:tc>
          <w:tcPr>
            <w:tcW w:w="2441"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西安交通大学教授、国家级教学名师</w:t>
            </w: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szCs w:val="24"/>
              </w:rPr>
            </w:pPr>
          </w:p>
        </w:tc>
        <w:tc>
          <w:tcPr>
            <w:tcW w:w="36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教学成果凝练与成果奖申报系列课程——凝炼的难重点</w:t>
            </w:r>
          </w:p>
        </w:tc>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2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szCs w:val="24"/>
              </w:rPr>
            </w:pPr>
          </w:p>
        </w:tc>
        <w:tc>
          <w:tcPr>
            <w:tcW w:w="36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教学成果凝炼与成果奖申报系列课程——凝炼范本闪光点</w:t>
            </w:r>
          </w:p>
        </w:tc>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2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szCs w:val="24"/>
              </w:rPr>
            </w:pPr>
          </w:p>
        </w:tc>
        <w:tc>
          <w:tcPr>
            <w:tcW w:w="36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教学成果凝炼与成果奖申报系列课程——把握国奖关注点</w:t>
            </w:r>
          </w:p>
        </w:tc>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2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szCs w:val="24"/>
              </w:rPr>
            </w:pPr>
          </w:p>
        </w:tc>
        <w:tc>
          <w:tcPr>
            <w:tcW w:w="36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教学成果凝炼与成果奖申报系列课程——展现成果亮点</w:t>
            </w:r>
          </w:p>
        </w:tc>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2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szCs w:val="24"/>
              </w:rPr>
            </w:pPr>
          </w:p>
        </w:tc>
        <w:tc>
          <w:tcPr>
            <w:tcW w:w="36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教学成果凝炼与成果奖申报系列课程——明晰评审观察点</w:t>
            </w:r>
          </w:p>
        </w:tc>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2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szCs w:val="24"/>
              </w:rPr>
            </w:pPr>
          </w:p>
        </w:tc>
        <w:tc>
          <w:tcPr>
            <w:tcW w:w="36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教学成果凝炼与成果奖申报系列课程——把握申报书落笔关键点落笔关键点</w:t>
            </w:r>
          </w:p>
        </w:tc>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2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szCs w:val="24"/>
              </w:rPr>
            </w:pPr>
          </w:p>
        </w:tc>
        <w:tc>
          <w:tcPr>
            <w:tcW w:w="36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理清主线 凝练特色一一教学成果奖的总结与申报技巧和注意事项</w:t>
            </w:r>
          </w:p>
        </w:tc>
        <w:tc>
          <w:tcPr>
            <w:tcW w:w="9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赖绍聪</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西北大学教授、国家级教学名师</w:t>
            </w: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szCs w:val="24"/>
              </w:rPr>
            </w:pPr>
          </w:p>
        </w:tc>
        <w:tc>
          <w:tcPr>
            <w:tcW w:w="36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新农科视角下国家级教学成果奖规则解读与培育要点</w:t>
            </w:r>
          </w:p>
        </w:tc>
        <w:tc>
          <w:tcPr>
            <w:tcW w:w="9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谢寿安</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西北农林科技大学教授</w:t>
            </w: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szCs w:val="24"/>
              </w:rPr>
            </w:pPr>
          </w:p>
        </w:tc>
        <w:tc>
          <w:tcPr>
            <w:tcW w:w="36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西北工业大学国家教学成果一等奖培育与申报经验分享</w:t>
            </w:r>
          </w:p>
        </w:tc>
        <w:tc>
          <w:tcPr>
            <w:tcW w:w="9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李铁虎</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西北工业大学教授</w:t>
            </w: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eastAsia="仿宋_GB2312"/>
                <w:color w:val="000000"/>
                <w:sz w:val="24"/>
                <w:szCs w:val="24"/>
              </w:rPr>
            </w:pPr>
            <w:r>
              <w:rPr>
                <w:rFonts w:hint="eastAsia" w:ascii="仿宋_GB2312" w:eastAsia="仿宋_GB2312"/>
                <w:color w:val="000000"/>
                <w:kern w:val="0"/>
                <w:sz w:val="24"/>
                <w:szCs w:val="24"/>
              </w:rPr>
              <w:t>66</w:t>
            </w:r>
          </w:p>
        </w:tc>
      </w:tr>
    </w:tbl>
    <w:p>
      <w:pPr>
        <w:widowControl/>
        <w:spacing w:before="156" w:beforeLines="50"/>
        <w:jc w:val="left"/>
        <w:textAlignment w:val="center"/>
        <w:rPr>
          <w:rFonts w:hint="eastAsia" w:ascii="Times New Roman" w:hAnsi="Times New Roman" w:eastAsia="仿宋_GB2312"/>
          <w:kern w:val="0"/>
          <w:sz w:val="24"/>
          <w:szCs w:val="24"/>
        </w:rPr>
      </w:pPr>
      <w:r>
        <w:rPr>
          <w:rFonts w:hint="eastAsia" w:ascii="仿宋_GB2312" w:hAnsi="Times New Roman" w:eastAsia="仿宋_GB2312"/>
          <w:b/>
          <w:bCs/>
          <w:kern w:val="0"/>
          <w:sz w:val="24"/>
          <w:szCs w:val="24"/>
        </w:rPr>
        <w:t>说明：</w:t>
      </w:r>
      <w:r>
        <w:rPr>
          <w:rFonts w:hint="eastAsia" w:ascii="Times New Roman" w:hAnsi="Times New Roman" w:eastAsia="仿宋_GB2312"/>
          <w:kern w:val="0"/>
          <w:sz w:val="24"/>
          <w:szCs w:val="24"/>
        </w:rPr>
        <w:t>1.</w:t>
      </w:r>
      <w:r>
        <w:rPr>
          <w:rFonts w:hint="eastAsia" w:ascii="仿宋_GB2312" w:hAnsi="Times New Roman" w:eastAsia="仿宋_GB2312"/>
          <w:kern w:val="0"/>
          <w:sz w:val="24"/>
          <w:szCs w:val="24"/>
        </w:rPr>
        <w:t>个别课程或稍有调整，请以平台最终发布课程为准；</w:t>
      </w:r>
    </w:p>
    <w:p>
      <w:r>
        <w:rPr>
          <w:rFonts w:hint="eastAsia" w:ascii="Times New Roman" w:hAnsi="Times New Roman" w:eastAsia="仿宋_GB2312"/>
          <w:kern w:val="0"/>
          <w:sz w:val="24"/>
          <w:szCs w:val="24"/>
        </w:rPr>
        <w:t xml:space="preserve">      2.</w:t>
      </w:r>
      <w:r>
        <w:rPr>
          <w:rFonts w:hint="eastAsia" w:ascii="仿宋_GB2312" w:hAnsi="Times New Roman" w:eastAsia="仿宋_GB2312"/>
          <w:kern w:val="0"/>
          <w:sz w:val="24"/>
          <w:szCs w:val="24"/>
        </w:rPr>
        <w:t>课程主讲人职务为课程录制时的职务。</w:t>
      </w:r>
    </w:p>
    <w:p>
      <w:pPr>
        <w:rPr>
          <w:rFonts w:hint="eastAsia"/>
        </w:rPr>
      </w:pPr>
    </w:p>
    <w:p>
      <w:pPr>
        <w:rPr>
          <w:rFonts w:hint="eastAsia"/>
        </w:rPr>
        <w:sectPr>
          <w:pgSz w:w="11906" w:h="16838"/>
          <w:pgMar w:top="1440" w:right="1800" w:bottom="1440" w:left="1800" w:header="851" w:footer="992" w:gutter="0"/>
          <w:cols w:space="425" w:num="1"/>
          <w:docGrid w:type="lines" w:linePitch="312" w:charSpace="0"/>
        </w:sectPr>
      </w:pPr>
    </w:p>
    <w:p>
      <w:pPr>
        <w:rPr>
          <w:rFonts w:hint="default"/>
          <w:lang w:val="en-US" w:eastAsia="zh-CN"/>
        </w:rPr>
      </w:pP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yMTk3OTZjYTMyZWU4YWZhOGZkYTU5M2NjYTRkY2YifQ=="/>
    <w:docVar w:name="KSO_WPS_MARK_KEY" w:val="69cbd33d-0677-4dd4-b444-6dae80ee80ce"/>
  </w:docVars>
  <w:rsids>
    <w:rsidRoot w:val="00741EF4"/>
    <w:rsid w:val="001D1041"/>
    <w:rsid w:val="004045D2"/>
    <w:rsid w:val="00741EF4"/>
    <w:rsid w:val="00A55873"/>
    <w:rsid w:val="00B51F87"/>
    <w:rsid w:val="147C42A1"/>
    <w:rsid w:val="2609463D"/>
    <w:rsid w:val="743C4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14:ligatures w14:val="none"/>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215</Words>
  <Characters>1229</Characters>
  <Lines>10</Lines>
  <Paragraphs>2</Paragraphs>
  <TotalTime>141</TotalTime>
  <ScaleCrop>false</ScaleCrop>
  <LinksUpToDate>false</LinksUpToDate>
  <CharactersWithSpaces>1442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2024-04-08T09:12:00Z</dcterms:created>
  <dc:creator>玉浩 罗</dc:creator>
  <cp:lastModifiedBy>hp</cp:lastModifiedBy>
  <dcterms:modified xsi:type="dcterms:W3CDTF">2024-04-10T02:28:59Z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15DA294FBEB54901A4A5C76EA942B769</vt:lpwstr>
  </property>
</Properties>
</file>